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36097CDA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1A625D21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F11FA7">
        <w:rPr>
          <w:rFonts w:ascii="Times New Roman" w:hAnsi="Times New Roman" w:cs="Times New Roman"/>
          <w:b/>
          <w:sz w:val="28"/>
          <w:szCs w:val="28"/>
          <w:lang w:val="ro-RO"/>
        </w:rPr>
        <w:t>36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F11FA7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F11FA7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F11FA7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6DBC30F4" w:rsidR="00BC2D93" w:rsidRPr="00470840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sector</w:t>
      </w:r>
      <w:r w:rsidR="00264AC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ul</w:t>
      </w:r>
      <w:r w:rsidR="004404B2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F11FA7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Botanica</w:t>
      </w:r>
      <w:r w:rsidR="004404B2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Parcul „Valea </w:t>
      </w:r>
      <w:r w:rsidR="00F11FA7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Trandafirilor</w:t>
      </w:r>
      <w:r w:rsidR="00D83A2C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”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, conform anexei nr. 7</w:t>
      </w:r>
      <w:r w:rsidR="00F11FA7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3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la decizia CMC nr. 4/6 din 19.05.2022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D34B603" w:rsidR="00BC2D9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FB3E36" w:rsidRPr="00470840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>unitate de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prestări servicii de închiriere a bunurilor recreaționale (mașinuțe electrice pentru copii)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38D6E01D" w14:textId="77777777" w:rsidR="00BA191E" w:rsidRPr="0047084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2F5CCCA1" w:rsidR="00BA191E" w:rsidRPr="0047084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="00F85014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0,0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47084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4D86F95" w:rsidR="00B4111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F85014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prestări servicii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BDDD4C5" w14:textId="326CC656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Prestarea serviciilor de închiriere a bunurilor recreaționale (mașinuțe electrice pentru copii)</w:t>
      </w:r>
      <w:r w:rsidR="00F85014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</w:p>
    <w:p w14:paraId="1201A22B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98F81AE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16EE0AD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2244C8EB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153944E6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470840" w:rsidRPr="00470840">
        <w:rPr>
          <w:rFonts w:ascii="Times New Roman" w:hAnsi="Times New Roman" w:cs="Times New Roman"/>
          <w:b/>
          <w:color w:val="auto"/>
          <w:lang w:val="ro-RO"/>
        </w:rPr>
        <w:t>prestări servicii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5114F06A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470840" w:rsidRPr="00470840">
        <w:rPr>
          <w:rFonts w:ascii="Times New Roman" w:hAnsi="Times New Roman" w:cs="Times New Roman"/>
          <w:color w:val="auto"/>
          <w:u w:val="single"/>
          <w:lang w:val="ro-RO"/>
        </w:rPr>
        <w:t>/</w:t>
      </w:r>
      <w:r w:rsidR="00F85014" w:rsidRPr="00470840">
        <w:rPr>
          <w:rFonts w:ascii="Times New Roman" w:hAnsi="Times New Roman" w:cs="Times New Roman"/>
          <w:color w:val="auto"/>
          <w:u w:val="single"/>
          <w:lang w:val="ro-RO"/>
        </w:rPr>
        <w:t>foto anexată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7105B4BF" w14:textId="27103F20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  <w:r w:rsidRPr="00470840">
        <w:t xml:space="preserve"> </w:t>
      </w:r>
      <w:r w:rsidR="00470840" w:rsidRPr="00470840">
        <w:t>Se interzice utilizarea mașinuțelor cu defecțiuni.</w:t>
      </w:r>
    </w:p>
    <w:p w14:paraId="47C77CC9" w14:textId="015D3D4F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825FA6" w:rsidRPr="00470840">
        <w:rPr>
          <w:b/>
        </w:rPr>
        <w:t>prestări servicii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4B0B0229" w14:textId="386C6B02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F85014" w:rsidRPr="00470840">
        <w:t>prestarea serviciilor de agrement pentru copii</w:t>
      </w:r>
      <w:r w:rsidRPr="00470840">
        <w:t>;</w:t>
      </w:r>
    </w:p>
    <w:p w14:paraId="005EC241" w14:textId="30F508E6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05008108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6C84E177" w14:textId="7468372E" w:rsidR="00F85014" w:rsidRPr="00470840" w:rsidRDefault="00F85014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să dispună la momentul amplasării de 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declarația de inofensivitate</w:t>
      </w:r>
    </w:p>
    <w:p w14:paraId="43C8EC99" w14:textId="765FBB03" w:rsidR="008B51F7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Comercianții vor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efectua revizia tehnică a mașinuțelor electrice cel puțin o dată în an.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</w:p>
    <w:p w14:paraId="0E298F6A" w14:textId="1DFC3493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prestări servicii/mașinuțelor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6B6F8336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AC6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A2C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1FA7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83</cp:revision>
  <cp:lastPrinted>2020-10-29T08:41:00Z</cp:lastPrinted>
  <dcterms:created xsi:type="dcterms:W3CDTF">2020-10-16T12:46:00Z</dcterms:created>
  <dcterms:modified xsi:type="dcterms:W3CDTF">2024-05-08T08:11:00Z</dcterms:modified>
</cp:coreProperties>
</file>